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B32EB" w14:textId="4AFDF89A" w:rsidR="007E7D50" w:rsidRDefault="007E7D50" w:rsidP="007E7D50">
      <w:pPr>
        <w:tabs>
          <w:tab w:val="right" w:pos="9630"/>
        </w:tabs>
        <w:spacing w:after="0"/>
        <w:jc w:val="both"/>
        <w:rPr>
          <w:color w:val="000000"/>
          <w:lang w:val="en-US"/>
        </w:rPr>
      </w:pPr>
      <w:bookmarkStart w:id="0" w:name="_Hlk506565237"/>
      <w:r w:rsidRPr="005C0846">
        <w:rPr>
          <w:rFonts w:ascii="Arial" w:hAnsi="Arial" w:cs="Arial"/>
          <w:b/>
          <w:color w:val="000000"/>
          <w:sz w:val="24"/>
        </w:rPr>
        <w:t>3GPP TSG RAN WG1 Meeting #94bis</w:t>
      </w:r>
      <w:r>
        <w:rPr>
          <w:rFonts w:ascii="Arial" w:hAnsi="Arial" w:cs="Arial"/>
          <w:b/>
          <w:color w:val="000000"/>
          <w:sz w:val="24"/>
        </w:rPr>
        <w:tab/>
      </w:r>
      <w:r w:rsidRPr="00592E29">
        <w:rPr>
          <w:rFonts w:ascii="Arial" w:hAnsi="Arial" w:cs="Arial"/>
          <w:b/>
          <w:color w:val="000000"/>
          <w:sz w:val="24"/>
        </w:rPr>
        <w:t>R1-181126</w:t>
      </w:r>
      <w:r>
        <w:rPr>
          <w:rFonts w:ascii="Arial" w:hAnsi="Arial" w:cs="Arial"/>
          <w:b/>
          <w:color w:val="000000"/>
          <w:sz w:val="24"/>
        </w:rPr>
        <w:t>0</w:t>
      </w:r>
    </w:p>
    <w:p w14:paraId="350D1CB7" w14:textId="77777777" w:rsidR="007E7D50" w:rsidRDefault="007E7D50" w:rsidP="007E7D50">
      <w:pPr>
        <w:jc w:val="both"/>
        <w:rPr>
          <w:rFonts w:ascii="Arial" w:hAnsi="Arial" w:cs="Arial"/>
          <w:b/>
          <w:sz w:val="24"/>
          <w:szCs w:val="24"/>
        </w:rPr>
      </w:pPr>
      <w:r w:rsidRPr="005C0846">
        <w:rPr>
          <w:rFonts w:ascii="Arial" w:hAnsi="Arial" w:cs="Arial"/>
          <w:b/>
          <w:sz w:val="24"/>
          <w:szCs w:val="24"/>
        </w:rPr>
        <w:t>Chengdu, China, October 8th – 12th, 2018</w:t>
      </w:r>
    </w:p>
    <w:p w14:paraId="6D9DAF1F" w14:textId="25A4BFF8" w:rsidR="00093F58" w:rsidRDefault="00093F58" w:rsidP="00E85DA6">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t>7.2.4.1.</w:t>
      </w:r>
      <w:r w:rsidR="009F7586">
        <w:rPr>
          <w:rFonts w:ascii="Arial" w:hAnsi="Arial"/>
          <w:color w:val="000000"/>
          <w:sz w:val="24"/>
        </w:rPr>
        <w:t>1</w:t>
      </w:r>
    </w:p>
    <w:p w14:paraId="55542D00" w14:textId="0AC6F57F" w:rsidR="00093F58" w:rsidRDefault="00093F58" w:rsidP="00E85DA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43F1542E" w:rsidR="00093F58" w:rsidRDefault="00093F58" w:rsidP="00E85DA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2" w:name="_Hlk511119276"/>
      <w:r w:rsidR="00E75C02" w:rsidRPr="00E75C02">
        <w:rPr>
          <w:rFonts w:ascii="Arial" w:hAnsi="Arial"/>
          <w:sz w:val="22"/>
        </w:rPr>
        <w:t>Procedures and use cases for groupcast and unicast transmissions</w:t>
      </w:r>
      <w:bookmarkEnd w:id="2"/>
    </w:p>
    <w:p w14:paraId="0E5E33C8" w14:textId="77777777" w:rsidR="00093F58" w:rsidRDefault="00093F58" w:rsidP="00E85DA6">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E85DA6">
      <w:pPr>
        <w:pStyle w:val="Heading1"/>
        <w:numPr>
          <w:ilvl w:val="0"/>
          <w:numId w:val="17"/>
        </w:numPr>
        <w:jc w:val="both"/>
        <w:rPr>
          <w:rFonts w:cs="Arial"/>
          <w:lang w:eastAsia="zh-CN"/>
        </w:rPr>
      </w:pPr>
      <w:r>
        <w:rPr>
          <w:rFonts w:cs="Arial"/>
          <w:lang w:eastAsia="zh-CN"/>
        </w:rPr>
        <w:t>Introduction</w:t>
      </w:r>
    </w:p>
    <w:p w14:paraId="430EF133" w14:textId="2E23C4BC" w:rsidR="009F7586" w:rsidRDefault="00093F58" w:rsidP="00E85DA6">
      <w:pPr>
        <w:jc w:val="both"/>
        <w:rPr>
          <w:lang w:val="en-US"/>
        </w:rPr>
      </w:pPr>
      <w:r>
        <w:rPr>
          <w:lang w:val="en-US"/>
        </w:rPr>
        <w:t xml:space="preserve">In </w:t>
      </w:r>
      <w:r w:rsidR="009F7586">
        <w:rPr>
          <w:lang w:val="en-US"/>
        </w:rPr>
        <w:t xml:space="preserve">RAN1#94, support for unicast, groupcast and broadcast for NR-V2X </w:t>
      </w:r>
      <w:r w:rsidR="00E85DA6">
        <w:rPr>
          <w:lang w:val="en-US"/>
        </w:rPr>
        <w:t>were</w:t>
      </w:r>
      <w:r w:rsidR="009F7586">
        <w:rPr>
          <w:lang w:val="en-US"/>
        </w:rPr>
        <w:t xml:space="preserve"> discussed. </w:t>
      </w:r>
      <w:r w:rsidR="00E85DA6">
        <w:rPr>
          <w:lang w:val="en-US"/>
        </w:rPr>
        <w:t>And f</w:t>
      </w:r>
      <w:r w:rsidR="009F7586">
        <w:rPr>
          <w:lang w:val="en-US"/>
        </w:rPr>
        <w:t>ollowing agreements were made:</w:t>
      </w:r>
    </w:p>
    <w:tbl>
      <w:tblPr>
        <w:tblStyle w:val="TableGrid"/>
        <w:tblW w:w="0" w:type="auto"/>
        <w:tblLook w:val="04A0" w:firstRow="1" w:lastRow="0" w:firstColumn="1" w:lastColumn="0" w:noHBand="0" w:noVBand="1"/>
      </w:tblPr>
      <w:tblGrid>
        <w:gridCol w:w="9350"/>
      </w:tblGrid>
      <w:tr w:rsidR="009F7586" w14:paraId="4C592444" w14:textId="77777777" w:rsidTr="009F7586">
        <w:tc>
          <w:tcPr>
            <w:tcW w:w="9350" w:type="dxa"/>
          </w:tcPr>
          <w:p w14:paraId="19972E7D" w14:textId="77777777" w:rsidR="009F7586" w:rsidRDefault="009F7586" w:rsidP="00E85DA6">
            <w:pPr>
              <w:jc w:val="both"/>
              <w:rPr>
                <w:b/>
                <w:lang w:eastAsia="x-none"/>
              </w:rPr>
            </w:pPr>
            <w:r w:rsidRPr="00D13B96">
              <w:rPr>
                <w:highlight w:val="green"/>
                <w:lang w:eastAsia="x-none"/>
              </w:rPr>
              <w:t>Agreements</w:t>
            </w:r>
            <w:r>
              <w:rPr>
                <w:b/>
                <w:lang w:eastAsia="x-none"/>
              </w:rPr>
              <w:t>:</w:t>
            </w:r>
          </w:p>
          <w:p w14:paraId="49101226" w14:textId="1D436656" w:rsidR="009F7586" w:rsidRPr="009F7586" w:rsidRDefault="009F7586" w:rsidP="00E85DA6">
            <w:pPr>
              <w:numPr>
                <w:ilvl w:val="0"/>
                <w:numId w:val="33"/>
              </w:numPr>
              <w:spacing w:after="0" w:line="276" w:lineRule="auto"/>
              <w:contextualSpacing/>
              <w:jc w:val="both"/>
              <w:rPr>
                <w:rFonts w:eastAsia="Malgun Gothic" w:cs="Times"/>
                <w:sz w:val="18"/>
                <w:lang w:val="en-US" w:eastAsia="ko-KR"/>
              </w:rPr>
            </w:pPr>
            <w:r w:rsidRPr="009F7586">
              <w:rPr>
                <w:rFonts w:eastAsia="Malgun Gothic" w:cs="Times"/>
                <w:sz w:val="18"/>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08952229" w14:textId="77777777" w:rsidR="009F7586" w:rsidRPr="009F7586" w:rsidRDefault="009F7586" w:rsidP="00E85DA6">
            <w:pPr>
              <w:numPr>
                <w:ilvl w:val="0"/>
                <w:numId w:val="33"/>
              </w:numPr>
              <w:spacing w:after="0" w:line="276" w:lineRule="auto"/>
              <w:contextualSpacing/>
              <w:jc w:val="both"/>
              <w:rPr>
                <w:rFonts w:eastAsia="Malgun Gothic" w:cs="Times"/>
                <w:sz w:val="18"/>
                <w:lang w:val="en-US" w:eastAsia="ko-KR"/>
              </w:rPr>
            </w:pPr>
            <w:r w:rsidRPr="009F7586">
              <w:rPr>
                <w:rFonts w:eastAsia="Malgun Gothic" w:cs="Times"/>
                <w:sz w:val="18"/>
                <w:lang w:val="en-US" w:eastAsia="ko-KR"/>
              </w:rPr>
              <w:t>RAN1 assumes that the physical layer knows the following information for a certain transmission belonging to a unicast or groupcast session. Note RAN1 has not made agreement about the usage of this information.</w:t>
            </w:r>
          </w:p>
          <w:p w14:paraId="5C4C3704" w14:textId="77777777" w:rsidR="009F7586" w:rsidRPr="009F7586" w:rsidRDefault="009F7586" w:rsidP="00E85DA6">
            <w:pPr>
              <w:pStyle w:val="ListParagraph"/>
              <w:numPr>
                <w:ilvl w:val="0"/>
                <w:numId w:val="32"/>
              </w:numPr>
              <w:spacing w:after="0" w:line="276" w:lineRule="auto"/>
              <w:jc w:val="both"/>
              <w:rPr>
                <w:rFonts w:eastAsia="Malgun Gothic" w:cs="Times"/>
                <w:sz w:val="18"/>
                <w:lang w:val="en-US" w:eastAsia="ko-KR"/>
              </w:rPr>
            </w:pPr>
            <w:r w:rsidRPr="009F7586">
              <w:rPr>
                <w:rFonts w:eastAsia="Malgun Gothic" w:cs="Times"/>
                <w:sz w:val="18"/>
                <w:lang w:val="en-US" w:eastAsia="ko-KR"/>
              </w:rPr>
              <w:t>ID</w:t>
            </w:r>
          </w:p>
          <w:p w14:paraId="72E7702A" w14:textId="77777777" w:rsidR="009F7586" w:rsidRPr="009F7586" w:rsidRDefault="009F7586" w:rsidP="00E85DA6">
            <w:pPr>
              <w:pStyle w:val="ListParagraph"/>
              <w:numPr>
                <w:ilvl w:val="1"/>
                <w:numId w:val="32"/>
              </w:numPr>
              <w:spacing w:after="0" w:line="276" w:lineRule="auto"/>
              <w:jc w:val="both"/>
              <w:rPr>
                <w:rFonts w:eastAsia="Malgun Gothic" w:cs="Times"/>
                <w:sz w:val="18"/>
                <w:lang w:val="en-US" w:eastAsia="ko-KR"/>
              </w:rPr>
            </w:pPr>
            <w:r w:rsidRPr="009F7586">
              <w:rPr>
                <w:rFonts w:eastAsia="Malgun Gothic" w:cs="Times"/>
                <w:sz w:val="18"/>
                <w:lang w:val="en-US" w:eastAsia="ko-KR"/>
              </w:rPr>
              <w:t>Groupcast: destination group ID, FFS: source ID</w:t>
            </w:r>
          </w:p>
          <w:p w14:paraId="33C6E1B0" w14:textId="77777777" w:rsidR="009F7586" w:rsidRPr="009F7586" w:rsidRDefault="009F7586" w:rsidP="00E85DA6">
            <w:pPr>
              <w:pStyle w:val="ListParagraph"/>
              <w:numPr>
                <w:ilvl w:val="1"/>
                <w:numId w:val="32"/>
              </w:numPr>
              <w:spacing w:after="0" w:line="276" w:lineRule="auto"/>
              <w:jc w:val="both"/>
              <w:rPr>
                <w:rFonts w:eastAsia="Malgun Gothic" w:cs="Times"/>
                <w:sz w:val="18"/>
                <w:lang w:val="en-US" w:eastAsia="ko-KR"/>
              </w:rPr>
            </w:pPr>
            <w:r w:rsidRPr="009F7586">
              <w:rPr>
                <w:rFonts w:eastAsia="Malgun Gothic" w:cs="Times"/>
                <w:sz w:val="18"/>
                <w:lang w:val="en-US" w:eastAsia="ko-KR"/>
              </w:rPr>
              <w:t>Unicast: destination ID, FFS: source ID</w:t>
            </w:r>
          </w:p>
          <w:p w14:paraId="6FCCDC19" w14:textId="77777777" w:rsidR="009F7586" w:rsidRPr="009F7586" w:rsidRDefault="009F7586" w:rsidP="00E85DA6">
            <w:pPr>
              <w:pStyle w:val="ListParagraph"/>
              <w:numPr>
                <w:ilvl w:val="1"/>
                <w:numId w:val="32"/>
              </w:numPr>
              <w:spacing w:after="0" w:line="276" w:lineRule="auto"/>
              <w:jc w:val="both"/>
              <w:rPr>
                <w:rFonts w:eastAsia="Malgun Gothic" w:cs="Times"/>
                <w:sz w:val="18"/>
                <w:lang w:val="en-US" w:eastAsia="ko-KR"/>
              </w:rPr>
            </w:pPr>
            <w:r w:rsidRPr="009F7586">
              <w:rPr>
                <w:rFonts w:eastAsia="Malgun Gothic" w:cs="Times"/>
                <w:sz w:val="18"/>
                <w:lang w:val="en-US" w:eastAsia="ko-KR"/>
              </w:rPr>
              <w:t>HARQ process ID (FFS for groupcast)</w:t>
            </w:r>
          </w:p>
          <w:p w14:paraId="6E3A443F" w14:textId="57DF27CF" w:rsidR="009F7586" w:rsidRDefault="009F7586" w:rsidP="00E85DA6">
            <w:pPr>
              <w:pStyle w:val="ListParagraph"/>
              <w:numPr>
                <w:ilvl w:val="0"/>
                <w:numId w:val="32"/>
              </w:numPr>
              <w:spacing w:after="0" w:line="276" w:lineRule="auto"/>
              <w:jc w:val="both"/>
              <w:rPr>
                <w:lang w:val="en-US"/>
              </w:rPr>
            </w:pPr>
            <w:r w:rsidRPr="009F7586">
              <w:rPr>
                <w:rFonts w:eastAsia="Malgun Gothic" w:cs="Times"/>
                <w:sz w:val="18"/>
                <w:lang w:val="en-US" w:eastAsia="ko-KR"/>
              </w:rPr>
              <w:t>RAN1 can continue discussion on other information</w:t>
            </w:r>
          </w:p>
        </w:tc>
      </w:tr>
    </w:tbl>
    <w:p w14:paraId="42FDD519" w14:textId="1C225631" w:rsidR="009F7586" w:rsidRDefault="009F7586" w:rsidP="00E85DA6">
      <w:pPr>
        <w:jc w:val="both"/>
        <w:rPr>
          <w:lang w:val="en-US"/>
        </w:rPr>
      </w:pPr>
      <w:r>
        <w:rPr>
          <w:lang w:val="en-US"/>
        </w:rPr>
        <w:t>It was discussed further and agreed that following mechanism can be considered for sidelink enhancements for groupcast/unicast:</w:t>
      </w:r>
    </w:p>
    <w:tbl>
      <w:tblPr>
        <w:tblStyle w:val="TableGrid"/>
        <w:tblW w:w="0" w:type="auto"/>
        <w:tblLook w:val="04A0" w:firstRow="1" w:lastRow="0" w:firstColumn="1" w:lastColumn="0" w:noHBand="0" w:noVBand="1"/>
      </w:tblPr>
      <w:tblGrid>
        <w:gridCol w:w="9350"/>
      </w:tblGrid>
      <w:tr w:rsidR="009F7586" w14:paraId="028A01BB" w14:textId="77777777" w:rsidTr="009F7586">
        <w:tc>
          <w:tcPr>
            <w:tcW w:w="9350" w:type="dxa"/>
          </w:tcPr>
          <w:p w14:paraId="037125EC" w14:textId="77777777" w:rsidR="009F7586" w:rsidRPr="00CF071F" w:rsidRDefault="009F7586" w:rsidP="00E85DA6">
            <w:pPr>
              <w:jc w:val="both"/>
              <w:rPr>
                <w:lang w:eastAsia="x-none"/>
              </w:rPr>
            </w:pPr>
            <w:r w:rsidRPr="00CF071F">
              <w:rPr>
                <w:highlight w:val="green"/>
                <w:lang w:eastAsia="x-none"/>
              </w:rPr>
              <w:t>Agreements</w:t>
            </w:r>
            <w:r w:rsidRPr="00CF071F">
              <w:rPr>
                <w:lang w:eastAsia="x-none"/>
              </w:rPr>
              <w:t>:</w:t>
            </w:r>
          </w:p>
          <w:p w14:paraId="26C8910D" w14:textId="77777777" w:rsidR="009F7586" w:rsidRPr="009F7586" w:rsidRDefault="009F7586" w:rsidP="00E85DA6">
            <w:pPr>
              <w:numPr>
                <w:ilvl w:val="0"/>
                <w:numId w:val="34"/>
              </w:numPr>
              <w:spacing w:after="0"/>
              <w:jc w:val="both"/>
              <w:rPr>
                <w:sz w:val="18"/>
              </w:rPr>
            </w:pPr>
            <w:r w:rsidRPr="009F7586">
              <w:rPr>
                <w:rFonts w:hint="eastAsia"/>
                <w:sz w:val="18"/>
              </w:rPr>
              <w:t>RAN1 to study the following topics for the SL enhancement for unicast and/or groupcast. Other topics are not precluded.</w:t>
            </w:r>
          </w:p>
          <w:p w14:paraId="777160AC" w14:textId="77777777" w:rsidR="009F7586" w:rsidRPr="009F7586" w:rsidRDefault="009F7586" w:rsidP="00E85DA6">
            <w:pPr>
              <w:numPr>
                <w:ilvl w:val="0"/>
                <w:numId w:val="35"/>
              </w:numPr>
              <w:spacing w:after="0"/>
              <w:jc w:val="both"/>
              <w:rPr>
                <w:sz w:val="18"/>
              </w:rPr>
            </w:pPr>
            <w:r w:rsidRPr="009F7586">
              <w:rPr>
                <w:rFonts w:hint="eastAsia"/>
                <w:sz w:val="18"/>
              </w:rPr>
              <w:t>HARQ feedback</w:t>
            </w:r>
          </w:p>
          <w:p w14:paraId="5396A9F2" w14:textId="77777777" w:rsidR="009F7586" w:rsidRPr="009F7586" w:rsidRDefault="009F7586" w:rsidP="00E85DA6">
            <w:pPr>
              <w:numPr>
                <w:ilvl w:val="0"/>
                <w:numId w:val="35"/>
              </w:numPr>
              <w:spacing w:after="0"/>
              <w:jc w:val="both"/>
              <w:rPr>
                <w:sz w:val="18"/>
              </w:rPr>
            </w:pPr>
            <w:r w:rsidRPr="009F7586">
              <w:rPr>
                <w:rFonts w:hint="eastAsia"/>
                <w:sz w:val="18"/>
              </w:rPr>
              <w:t>CSI</w:t>
            </w:r>
            <w:r w:rsidRPr="009F7586">
              <w:rPr>
                <w:sz w:val="18"/>
              </w:rPr>
              <w:t xml:space="preserve"> acquisition</w:t>
            </w:r>
          </w:p>
          <w:p w14:paraId="56028A18" w14:textId="77777777" w:rsidR="009F7586" w:rsidRPr="009F7586" w:rsidRDefault="009F7586" w:rsidP="00E85DA6">
            <w:pPr>
              <w:numPr>
                <w:ilvl w:val="0"/>
                <w:numId w:val="35"/>
              </w:numPr>
              <w:spacing w:after="0"/>
              <w:jc w:val="both"/>
              <w:rPr>
                <w:sz w:val="18"/>
              </w:rPr>
            </w:pPr>
            <w:r w:rsidRPr="009F7586">
              <w:rPr>
                <w:sz w:val="18"/>
              </w:rPr>
              <w:t>Open loop and/or closed-loop p</w:t>
            </w:r>
            <w:r w:rsidRPr="009F7586">
              <w:rPr>
                <w:rFonts w:hint="eastAsia"/>
                <w:sz w:val="18"/>
              </w:rPr>
              <w:t>ower control</w:t>
            </w:r>
          </w:p>
          <w:p w14:paraId="3A78AB1D" w14:textId="77777777" w:rsidR="009F7586" w:rsidRPr="009F7586" w:rsidRDefault="009F7586" w:rsidP="00E85DA6">
            <w:pPr>
              <w:numPr>
                <w:ilvl w:val="0"/>
                <w:numId w:val="35"/>
              </w:numPr>
              <w:spacing w:after="0"/>
              <w:jc w:val="both"/>
              <w:rPr>
                <w:sz w:val="18"/>
              </w:rPr>
            </w:pPr>
            <w:r w:rsidRPr="009F7586">
              <w:rPr>
                <w:rFonts w:hint="eastAsia"/>
                <w:sz w:val="18"/>
              </w:rPr>
              <w:t>Link adaptation</w:t>
            </w:r>
          </w:p>
          <w:p w14:paraId="257E8A3D" w14:textId="4B9DAFF0" w:rsidR="009F7586" w:rsidRPr="009F7586" w:rsidRDefault="009F7586" w:rsidP="00E85DA6">
            <w:pPr>
              <w:numPr>
                <w:ilvl w:val="0"/>
                <w:numId w:val="35"/>
              </w:numPr>
              <w:spacing w:after="0"/>
              <w:jc w:val="both"/>
            </w:pPr>
            <w:r w:rsidRPr="009F7586">
              <w:rPr>
                <w:rFonts w:hint="eastAsia"/>
                <w:sz w:val="18"/>
              </w:rPr>
              <w:t>Multi-antenna transmission scheme</w:t>
            </w:r>
          </w:p>
        </w:tc>
      </w:tr>
    </w:tbl>
    <w:p w14:paraId="05419F5A" w14:textId="2D3F2741" w:rsidR="00A537A4" w:rsidRDefault="002D14F5" w:rsidP="00E85DA6">
      <w:pPr>
        <w:jc w:val="both"/>
        <w:rPr>
          <w:lang w:val="en-US"/>
        </w:rPr>
      </w:pPr>
      <w:r>
        <w:rPr>
          <w:lang w:val="en-US"/>
        </w:rPr>
        <w:t xml:space="preserve">HARQ feedback is very important </w:t>
      </w:r>
      <w:r w:rsidR="006B6BED">
        <w:rPr>
          <w:lang w:val="en-US"/>
        </w:rPr>
        <w:t>component</w:t>
      </w:r>
      <w:r>
        <w:rPr>
          <w:lang w:val="en-US"/>
        </w:rPr>
        <w:t xml:space="preserve"> to achieve higher </w:t>
      </w:r>
      <w:r w:rsidR="006B6BED">
        <w:rPr>
          <w:lang w:val="en-US"/>
        </w:rPr>
        <w:t xml:space="preserve">reliability </w:t>
      </w:r>
      <w:r>
        <w:rPr>
          <w:lang w:val="en-US"/>
        </w:rPr>
        <w:t>requirements of NR-V2X</w:t>
      </w:r>
      <w:r w:rsidR="0039524E">
        <w:rPr>
          <w:lang w:val="en-US"/>
        </w:rPr>
        <w:t xml:space="preserve"> and CSI feedback is important for higher spectral efficiency. </w:t>
      </w:r>
      <w:r>
        <w:rPr>
          <w:lang w:val="en-US"/>
        </w:rPr>
        <w:t xml:space="preserve">In this document we discuss HARQ feedback </w:t>
      </w:r>
      <w:r w:rsidR="006B6BED">
        <w:rPr>
          <w:lang w:val="en-US"/>
        </w:rPr>
        <w:t>for groupcast/multicast and unicast.</w:t>
      </w:r>
      <w:r w:rsidR="0039524E">
        <w:rPr>
          <w:lang w:val="en-US"/>
        </w:rPr>
        <w:t xml:space="preserve"> We also discuss about CSI acquisition mechanism for unicast.</w:t>
      </w:r>
    </w:p>
    <w:p w14:paraId="3B4CCC1D" w14:textId="5D40BA0A" w:rsidR="00754FDE" w:rsidRPr="00677958" w:rsidRDefault="006B6BED" w:rsidP="00E85DA6">
      <w:pPr>
        <w:pStyle w:val="Heading1"/>
        <w:numPr>
          <w:ilvl w:val="0"/>
          <w:numId w:val="17"/>
        </w:numPr>
        <w:jc w:val="both"/>
        <w:rPr>
          <w:rFonts w:cs="Arial"/>
          <w:lang w:eastAsia="zh-CN"/>
        </w:rPr>
      </w:pPr>
      <w:r>
        <w:rPr>
          <w:rFonts w:cs="Arial"/>
          <w:lang w:eastAsia="zh-CN"/>
        </w:rPr>
        <w:t>Discussion</w:t>
      </w:r>
      <w:r w:rsidR="00754FDE" w:rsidRPr="00677958">
        <w:rPr>
          <w:rFonts w:cs="Arial"/>
          <w:lang w:eastAsia="zh-CN"/>
        </w:rPr>
        <w:t xml:space="preserve"> </w:t>
      </w:r>
    </w:p>
    <w:p w14:paraId="57F87A5C" w14:textId="77777777" w:rsidR="006B6BED" w:rsidRDefault="006B6BED" w:rsidP="00E85DA6">
      <w:pPr>
        <w:jc w:val="both"/>
        <w:rPr>
          <w:lang w:eastAsia="zh-CN"/>
        </w:rPr>
      </w:pPr>
      <w:r>
        <w:rPr>
          <w:lang w:eastAsia="zh-CN"/>
        </w:rPr>
        <w:t xml:space="preserve">As per TS 22.186, NR-V2X has much higher reliability requirement compared to what can be supported by LTE-V2X broadcast. SA2 has discussed the QoS handling for NR-V2X [TR 23.786]. </w:t>
      </w:r>
    </w:p>
    <w:tbl>
      <w:tblPr>
        <w:tblStyle w:val="TableGrid"/>
        <w:tblW w:w="0" w:type="auto"/>
        <w:tblLook w:val="04A0" w:firstRow="1" w:lastRow="0" w:firstColumn="1" w:lastColumn="0" w:noHBand="0" w:noVBand="1"/>
      </w:tblPr>
      <w:tblGrid>
        <w:gridCol w:w="9350"/>
      </w:tblGrid>
      <w:tr w:rsidR="006B6BED" w14:paraId="176B5B05" w14:textId="77777777" w:rsidTr="006B6BED">
        <w:tc>
          <w:tcPr>
            <w:tcW w:w="9350" w:type="dxa"/>
          </w:tcPr>
          <w:p w14:paraId="676665E6" w14:textId="77777777" w:rsidR="006B6BED" w:rsidRPr="006B6BED" w:rsidRDefault="006B6BED" w:rsidP="00E85DA6">
            <w:pPr>
              <w:keepNext/>
              <w:keepLines/>
              <w:spacing w:before="180"/>
              <w:ind w:left="1134" w:hanging="1134"/>
              <w:jc w:val="both"/>
              <w:outlineLvl w:val="1"/>
              <w:rPr>
                <w:rFonts w:ascii="Arial" w:eastAsia="Malgun Gothic" w:hAnsi="Arial"/>
                <w:sz w:val="24"/>
                <w:lang w:eastAsia="ko-KR"/>
              </w:rPr>
            </w:pPr>
            <w:r w:rsidRPr="006B6BED">
              <w:rPr>
                <w:rFonts w:ascii="Arial" w:eastAsia="Malgun Gothic" w:hAnsi="Arial"/>
                <w:sz w:val="24"/>
                <w:lang w:eastAsia="ko-KR"/>
              </w:rPr>
              <w:lastRenderedPageBreak/>
              <w:t>Solution</w:t>
            </w:r>
            <w:r w:rsidRPr="006B6BED">
              <w:rPr>
                <w:rFonts w:ascii="Arial" w:eastAsia="Malgun Gothic" w:hAnsi="Arial" w:hint="eastAsia"/>
                <w:sz w:val="24"/>
                <w:lang w:eastAsia="ko-KR"/>
              </w:rPr>
              <w:t xml:space="preserve"> #</w:t>
            </w:r>
            <w:r w:rsidRPr="006B6BED">
              <w:rPr>
                <w:rFonts w:ascii="Arial" w:eastAsia="Malgun Gothic" w:hAnsi="Arial"/>
                <w:sz w:val="24"/>
                <w:lang w:eastAsia="ko-KR"/>
              </w:rPr>
              <w:t>19</w:t>
            </w:r>
            <w:r w:rsidRPr="006B6BED">
              <w:rPr>
                <w:rFonts w:ascii="Arial" w:eastAsia="Malgun Gothic" w:hAnsi="Arial" w:hint="eastAsia"/>
                <w:sz w:val="24"/>
                <w:lang w:eastAsia="ko-KR"/>
              </w:rPr>
              <w:t xml:space="preserve">: </w:t>
            </w:r>
            <w:r w:rsidRPr="006B6BED">
              <w:rPr>
                <w:rFonts w:ascii="Arial" w:eastAsia="Malgun Gothic" w:hAnsi="Arial"/>
                <w:sz w:val="24"/>
                <w:lang w:eastAsia="ko-KR"/>
              </w:rPr>
              <w:t>QoS Support for eV2X communication over PC5 interface</w:t>
            </w:r>
          </w:p>
          <w:p w14:paraId="5E602156" w14:textId="77777777" w:rsidR="006B6BED" w:rsidRPr="006B6BED" w:rsidRDefault="006B6BED" w:rsidP="00E85DA6">
            <w:pPr>
              <w:keepNext/>
              <w:keepLines/>
              <w:spacing w:before="120"/>
              <w:ind w:left="1134" w:hanging="1134"/>
              <w:jc w:val="both"/>
              <w:outlineLvl w:val="2"/>
              <w:rPr>
                <w:rFonts w:ascii="Arial" w:eastAsia="Malgun Gothic" w:hAnsi="Arial"/>
                <w:sz w:val="22"/>
                <w:lang w:eastAsia="ko-KR"/>
              </w:rPr>
            </w:pPr>
            <w:bookmarkStart w:id="3" w:name="_Toc523243496"/>
            <w:r w:rsidRPr="006B6BED">
              <w:rPr>
                <w:rFonts w:ascii="Arial" w:eastAsia="Malgun Gothic" w:hAnsi="Arial"/>
                <w:sz w:val="22"/>
                <w:lang w:eastAsia="zh-CN"/>
              </w:rPr>
              <w:t>6</w:t>
            </w:r>
            <w:r w:rsidRPr="006B6BED">
              <w:rPr>
                <w:rFonts w:ascii="Arial" w:eastAsia="Malgun Gothic" w:hAnsi="Arial" w:hint="eastAsia"/>
                <w:sz w:val="22"/>
                <w:lang w:eastAsia="zh-CN"/>
              </w:rPr>
              <w:t>.</w:t>
            </w:r>
            <w:r w:rsidRPr="006B6BED">
              <w:rPr>
                <w:rFonts w:ascii="Arial" w:eastAsia="Malgun Gothic" w:hAnsi="Arial"/>
                <w:sz w:val="22"/>
                <w:lang w:eastAsia="zh-CN"/>
              </w:rPr>
              <w:t>19</w:t>
            </w:r>
            <w:r w:rsidRPr="006B6BED">
              <w:rPr>
                <w:rFonts w:ascii="Arial" w:eastAsia="Malgun Gothic" w:hAnsi="Arial" w:hint="eastAsia"/>
                <w:sz w:val="22"/>
                <w:lang w:eastAsia="ko-KR"/>
              </w:rPr>
              <w:t>.1</w:t>
            </w:r>
            <w:r w:rsidRPr="006B6BED">
              <w:rPr>
                <w:rFonts w:ascii="Arial" w:eastAsia="Malgun Gothic" w:hAnsi="Arial" w:hint="eastAsia"/>
                <w:sz w:val="22"/>
                <w:lang w:eastAsia="ko-KR"/>
              </w:rPr>
              <w:tab/>
            </w:r>
            <w:r w:rsidRPr="006B6BED">
              <w:rPr>
                <w:rFonts w:ascii="Arial" w:eastAsia="Malgun Gothic" w:hAnsi="Arial"/>
                <w:sz w:val="22"/>
                <w:lang w:eastAsia="ko-KR"/>
              </w:rPr>
              <w:t>Functional Description</w:t>
            </w:r>
            <w:bookmarkEnd w:id="3"/>
          </w:p>
          <w:p w14:paraId="28EBD8F4" w14:textId="77777777" w:rsidR="006B6BED" w:rsidRPr="006B6BED" w:rsidRDefault="006B6BED" w:rsidP="00E85DA6">
            <w:pPr>
              <w:keepNext/>
              <w:keepLines/>
              <w:spacing w:before="120"/>
              <w:ind w:left="1418" w:hanging="1418"/>
              <w:jc w:val="both"/>
              <w:outlineLvl w:val="3"/>
              <w:rPr>
                <w:rFonts w:ascii="Arial" w:eastAsia="Malgun Gothic" w:hAnsi="Arial"/>
                <w:lang w:eastAsia="ko-KR"/>
              </w:rPr>
            </w:pPr>
            <w:bookmarkStart w:id="4" w:name="_Toc523243497"/>
            <w:r w:rsidRPr="006B6BED">
              <w:rPr>
                <w:rFonts w:ascii="Arial" w:eastAsia="Malgun Gothic" w:hAnsi="Arial"/>
                <w:lang w:eastAsia="ko-KR"/>
              </w:rPr>
              <w:t>6.19.1.1</w:t>
            </w:r>
            <w:r w:rsidRPr="006B6BED">
              <w:rPr>
                <w:rFonts w:ascii="Arial" w:eastAsia="Malgun Gothic" w:hAnsi="Arial"/>
                <w:lang w:eastAsia="ko-KR"/>
              </w:rPr>
              <w:tab/>
              <w:t>General description</w:t>
            </w:r>
            <w:bookmarkEnd w:id="4"/>
          </w:p>
          <w:p w14:paraId="7AEED404" w14:textId="77777777" w:rsidR="006B6BED" w:rsidRPr="006B6BED" w:rsidRDefault="006B6BED" w:rsidP="00E85DA6">
            <w:pPr>
              <w:jc w:val="both"/>
              <w:rPr>
                <w:rFonts w:eastAsia="Malgun Gothic"/>
                <w:sz w:val="16"/>
                <w:lang w:eastAsia="ko-KR"/>
              </w:rPr>
            </w:pPr>
            <w:r w:rsidRPr="006B6BED">
              <w:rPr>
                <w:rFonts w:eastAsia="Malgun Gothic"/>
                <w:sz w:val="16"/>
                <w:lang w:eastAsia="ko-KR"/>
              </w:rPr>
              <w:t>This solution addresses k</w:t>
            </w:r>
            <w:r w:rsidRPr="006B6BED">
              <w:rPr>
                <w:rFonts w:eastAsia="Malgun Gothic"/>
                <w:sz w:val="16"/>
                <w:lang w:eastAsia="zh-CN"/>
              </w:rPr>
              <w:t>ey issue#4 (clause 5.4) Support of PC5 QoS framework enhancement for eV2X. The QoS requirements for eV2X are different from that of the EPS V2X, and the previous defined PPPP/ PPPR</w:t>
            </w:r>
            <w:r w:rsidRPr="006B6BED">
              <w:rPr>
                <w:rFonts w:eastAsia="Malgun Gothic"/>
                <w:sz w:val="16"/>
                <w:lang w:eastAsia="ko-KR"/>
              </w:rPr>
              <w:t xml:space="preserve"> in TS 23.285 [5]</w:t>
            </w:r>
            <w:r w:rsidRPr="006B6BED">
              <w:rPr>
                <w:rFonts w:eastAsia="Malgun Gothic"/>
                <w:sz w:val="16"/>
                <w:lang w:eastAsia="zh-CN"/>
              </w:rPr>
              <w:t xml:space="preserve"> are considered not to satisfy the needs. Specifically, there are much more QoS parameters to consider for the eV2X services. </w:t>
            </w:r>
            <w:r w:rsidRPr="006B6BED">
              <w:rPr>
                <w:rFonts w:eastAsia="Malgun Gothic"/>
                <w:sz w:val="16"/>
                <w:lang w:eastAsia="ko-KR"/>
              </w:rPr>
              <w:t xml:space="preserve">This solution proposes to use 5QI for eV2X communication over PC5 interface. This allows a unified QoS model for eV2X services over different links. </w:t>
            </w:r>
          </w:p>
          <w:p w14:paraId="37489351" w14:textId="77777777" w:rsidR="006B6BED" w:rsidRPr="006B6BED" w:rsidRDefault="006B6BED" w:rsidP="00E85DA6">
            <w:pPr>
              <w:keepNext/>
              <w:keepLines/>
              <w:spacing w:before="120"/>
              <w:ind w:left="1418" w:hanging="1418"/>
              <w:jc w:val="both"/>
              <w:outlineLvl w:val="3"/>
              <w:rPr>
                <w:rFonts w:ascii="Arial" w:eastAsia="Malgun Gothic" w:hAnsi="Arial"/>
                <w:lang w:eastAsia="ko-KR"/>
              </w:rPr>
            </w:pPr>
            <w:bookmarkStart w:id="5" w:name="_Toc523243498"/>
            <w:r w:rsidRPr="006B6BED">
              <w:rPr>
                <w:rFonts w:ascii="Arial" w:eastAsia="Malgun Gothic" w:hAnsi="Arial"/>
                <w:lang w:eastAsia="ko-KR"/>
              </w:rPr>
              <w:t>6.19.1.2</w:t>
            </w:r>
            <w:r w:rsidRPr="006B6BED">
              <w:rPr>
                <w:rFonts w:ascii="Arial" w:eastAsia="Malgun Gothic" w:hAnsi="Arial"/>
                <w:lang w:eastAsia="ko-KR"/>
              </w:rPr>
              <w:tab/>
              <w:t>Solution description</w:t>
            </w:r>
            <w:bookmarkEnd w:id="5"/>
          </w:p>
          <w:p w14:paraId="7648599F" w14:textId="77777777" w:rsidR="006B6BED" w:rsidRPr="006B6BED" w:rsidRDefault="006B6BED" w:rsidP="00E85DA6">
            <w:pPr>
              <w:jc w:val="both"/>
              <w:rPr>
                <w:rFonts w:eastAsia="Malgun Gothic"/>
                <w:sz w:val="16"/>
                <w:lang w:eastAsia="zh-CN"/>
              </w:rPr>
            </w:pPr>
            <w:r w:rsidRPr="006B6BED">
              <w:rPr>
                <w:rFonts w:eastAsia="Malgun Gothic"/>
                <w:sz w:val="16"/>
                <w:lang w:eastAsia="zh-CN"/>
              </w:rPr>
              <w:t>The new service requirements were captured in TS</w:t>
            </w:r>
            <w:r w:rsidRPr="006B6BED">
              <w:rPr>
                <w:rFonts w:eastAsia="Malgun Gothic"/>
                <w:sz w:val="16"/>
                <w:lang w:eastAsia="ko-KR"/>
              </w:rPr>
              <w:t> </w:t>
            </w:r>
            <w:r w:rsidRPr="006B6BED">
              <w:rPr>
                <w:rFonts w:eastAsia="Malgun Gothic"/>
                <w:sz w:val="16"/>
                <w:lang w:eastAsia="zh-CN"/>
              </w:rPr>
              <w:t>22.186</w:t>
            </w:r>
            <w:r w:rsidRPr="006B6BED">
              <w:rPr>
                <w:rFonts w:eastAsia="Malgun Gothic"/>
                <w:sz w:val="16"/>
                <w:lang w:eastAsia="ko-KR"/>
              </w:rPr>
              <w:t> </w:t>
            </w:r>
            <w:r w:rsidRPr="006B6BED">
              <w:rPr>
                <w:rFonts w:eastAsia="Malgun Gothic"/>
                <w:sz w:val="16"/>
                <w:lang w:eastAsia="zh-CN"/>
              </w:rPr>
              <w:t>[4]. The new performances KPIs were specified with the following parameters:</w:t>
            </w:r>
          </w:p>
          <w:p w14:paraId="50A328BD"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Payload (Bytes);</w:t>
            </w:r>
          </w:p>
          <w:p w14:paraId="1E5EBDCB"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Transmission rate (Message/Sec);</w:t>
            </w:r>
          </w:p>
          <w:p w14:paraId="33A3D423"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Maximum end-to-end latency (ms);</w:t>
            </w:r>
          </w:p>
          <w:p w14:paraId="2F0E0FD1"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Reliability (%);</w:t>
            </w:r>
          </w:p>
          <w:p w14:paraId="49819B3E"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Data rate (Mbps);</w:t>
            </w:r>
          </w:p>
          <w:p w14:paraId="0C2D7CF5"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Minimum required communication range (meters).</w:t>
            </w:r>
          </w:p>
          <w:p w14:paraId="481F77E7" w14:textId="77777777" w:rsidR="006B6BED" w:rsidRPr="006B6BED" w:rsidRDefault="006B6BED" w:rsidP="00E85DA6">
            <w:pPr>
              <w:jc w:val="both"/>
              <w:rPr>
                <w:rFonts w:eastAsia="Malgun Gothic"/>
                <w:sz w:val="16"/>
                <w:lang w:eastAsia="zh-CN"/>
              </w:rPr>
            </w:pPr>
            <w:r w:rsidRPr="006B6BED">
              <w:rPr>
                <w:rFonts w:eastAsia="Malgun Gothic"/>
                <w:sz w:val="16"/>
                <w:lang w:eastAsia="zh-CN"/>
              </w:rPr>
              <w:t>Note that the same set of service requirements apply to both PC5 based V2X communication and Uu based V2X communication. As analysed in solution #2 (clause</w:t>
            </w:r>
            <w:r w:rsidRPr="006B6BED">
              <w:rPr>
                <w:rFonts w:eastAsia="Malgun Gothic"/>
                <w:sz w:val="16"/>
                <w:lang w:eastAsia="ko-KR"/>
              </w:rPr>
              <w:t> </w:t>
            </w:r>
            <w:r w:rsidRPr="006B6BED">
              <w:rPr>
                <w:rFonts w:eastAsia="Malgun Gothic"/>
                <w:sz w:val="16"/>
                <w:lang w:eastAsia="zh-CN"/>
              </w:rPr>
              <w:t>6.2), these QoS characteristics could be well represented with 5QI defined in TS</w:t>
            </w:r>
            <w:r w:rsidRPr="006B6BED">
              <w:rPr>
                <w:rFonts w:eastAsia="Malgun Gothic"/>
                <w:sz w:val="16"/>
                <w:lang w:eastAsia="ko-KR"/>
              </w:rPr>
              <w:t> </w:t>
            </w:r>
            <w:r w:rsidRPr="006B6BED">
              <w:rPr>
                <w:rFonts w:eastAsia="Malgun Gothic"/>
                <w:sz w:val="16"/>
                <w:lang w:eastAsia="zh-CN"/>
              </w:rPr>
              <w:t>23.501</w:t>
            </w:r>
            <w:r w:rsidRPr="006B6BED">
              <w:rPr>
                <w:rFonts w:eastAsia="Malgun Gothic"/>
                <w:sz w:val="16"/>
                <w:lang w:eastAsia="ko-KR"/>
              </w:rPr>
              <w:t> </w:t>
            </w:r>
            <w:r w:rsidRPr="006B6BED">
              <w:rPr>
                <w:rFonts w:eastAsia="Malgun Gothic"/>
                <w:sz w:val="16"/>
                <w:lang w:eastAsia="zh-CN"/>
              </w:rPr>
              <w:t xml:space="preserve">[7]. </w:t>
            </w:r>
          </w:p>
          <w:p w14:paraId="7A47BBE5" w14:textId="77777777" w:rsidR="006B6BED" w:rsidRPr="006B6BED" w:rsidRDefault="006B6BED" w:rsidP="00E85DA6">
            <w:pPr>
              <w:jc w:val="both"/>
              <w:rPr>
                <w:rFonts w:eastAsia="Malgun Gothic"/>
                <w:sz w:val="16"/>
              </w:rPr>
            </w:pPr>
            <w:r w:rsidRPr="006B6BED">
              <w:rPr>
                <w:rFonts w:eastAsia="Malgun Gothic"/>
                <w:sz w:val="16"/>
              </w:rPr>
              <w:t xml:space="preserve">It is therefore possible to have a unified QoS model for PC5 and Uu, i.e. also use 5QIs for V2X communication over PC5, such that the application layer can have a consistent way of indicating QoS requirements regardless of the link used. This does not prevent the AS layer from implementing different mechanisms over PC5 and Uu to achieve the QoS requirements.  </w:t>
            </w:r>
          </w:p>
          <w:p w14:paraId="2D003E5F" w14:textId="77777777" w:rsidR="006B6BED" w:rsidRPr="006B6BED" w:rsidRDefault="006B6BED" w:rsidP="00E85DA6">
            <w:pPr>
              <w:jc w:val="both"/>
              <w:rPr>
                <w:rFonts w:eastAsia="Malgun Gothic"/>
                <w:sz w:val="16"/>
                <w:lang w:eastAsia="zh-CN"/>
              </w:rPr>
            </w:pPr>
            <w:r w:rsidRPr="006B6BED">
              <w:rPr>
                <w:rFonts w:eastAsia="Malgun Gothic"/>
                <w:sz w:val="16"/>
                <w:lang w:eastAsia="zh-CN"/>
              </w:rPr>
              <w:t xml:space="preserve">Considering the 5GS V2X capable UEs, there are three different types of traffic: broadcast, multicast, and unicast. </w:t>
            </w:r>
          </w:p>
          <w:p w14:paraId="7D6597DA" w14:textId="77777777" w:rsidR="006B6BED" w:rsidRPr="006B6BED" w:rsidRDefault="006B6BED" w:rsidP="00E85DA6">
            <w:pPr>
              <w:jc w:val="both"/>
              <w:rPr>
                <w:rFonts w:eastAsia="Malgun Gothic"/>
                <w:sz w:val="16"/>
                <w:lang w:eastAsia="zh-CN"/>
              </w:rPr>
            </w:pPr>
            <w:r w:rsidRPr="006B6BED">
              <w:rPr>
                <w:rFonts w:eastAsia="Malgun Gothic"/>
                <w:sz w:val="16"/>
                <w:lang w:eastAsia="zh-CN"/>
              </w:rPr>
              <w:t xml:space="preserve">For unicast type of traffic, it is clear that the same QoS Model as that of Uu can be utilized, i.e. each of the unicast link could be treated as a bearer, and QoS flows could be associated with it. </w:t>
            </w:r>
            <w:r w:rsidRPr="006B6BED">
              <w:rPr>
                <w:rFonts w:eastAsia="Malgun Gothic"/>
                <w:sz w:val="16"/>
                <w:highlight w:val="green"/>
                <w:lang w:eastAsia="zh-CN"/>
              </w:rPr>
              <w:t>All the QoS characteristics defined in 5QI and the additional parameter of data rate could apply. In addition, the Minimum required communication range could be treated as an additional parameter specifically for PC5 use.</w:t>
            </w:r>
            <w:r w:rsidRPr="006B6BED">
              <w:rPr>
                <w:rFonts w:eastAsia="Malgun Gothic"/>
                <w:sz w:val="16"/>
                <w:lang w:eastAsia="zh-CN"/>
              </w:rPr>
              <w:t xml:space="preserve"> </w:t>
            </w:r>
          </w:p>
          <w:p w14:paraId="3D7F8221" w14:textId="77777777" w:rsidR="006B6BED" w:rsidRPr="006B6BED" w:rsidRDefault="006B6BED" w:rsidP="00E85DA6">
            <w:pPr>
              <w:jc w:val="both"/>
              <w:rPr>
                <w:rFonts w:eastAsia="Malgun Gothic"/>
                <w:sz w:val="16"/>
                <w:lang w:eastAsia="zh-CN"/>
              </w:rPr>
            </w:pPr>
            <w:r w:rsidRPr="006B6BED">
              <w:rPr>
                <w:rFonts w:eastAsia="Malgun Gothic"/>
                <w:sz w:val="16"/>
                <w:lang w:eastAsia="zh-CN"/>
              </w:rPr>
              <w:t>Similar consideration applies to multicast traffic, as it can be treated as a special case of unicast, i.e. with multiple defined receivers of the traffic.</w:t>
            </w:r>
          </w:p>
          <w:p w14:paraId="5FAFF03F" w14:textId="77777777" w:rsidR="006B6BED" w:rsidRPr="006B6BED" w:rsidRDefault="006B6BED" w:rsidP="00E85DA6">
            <w:pPr>
              <w:jc w:val="both"/>
              <w:rPr>
                <w:rFonts w:eastAsia="Malgun Gothic"/>
                <w:sz w:val="16"/>
                <w:lang w:eastAsia="zh-CN"/>
              </w:rPr>
            </w:pPr>
            <w:r w:rsidRPr="006B6BED">
              <w:rPr>
                <w:rFonts w:eastAsia="Malgun Gothic"/>
                <w:sz w:val="16"/>
                <w:lang w:eastAsia="zh-CN"/>
              </w:rPr>
              <w:t xml:space="preserve">For broadcast traffic, there is no bearer concept. Therefore, each of the message may have different characteristics according to the application requirements. The 5QI should then be used in the similar manner as that of the PPPP/PPPR, i.e. to be tagged with each of the packet. 5QI is able to represent all the characteristics needed for the PC5 broadcast operation, e.g. latency, priority, reliability, etc. A group of V2X broadcast specific 5QIs (i.e. VQIs) could be defined for PC5 use.  </w:t>
            </w:r>
          </w:p>
          <w:p w14:paraId="7BA08CEE" w14:textId="77777777" w:rsidR="006B6BED" w:rsidRPr="006B6BED" w:rsidRDefault="006B6BED" w:rsidP="00E85DA6">
            <w:pPr>
              <w:keepLines/>
              <w:ind w:left="1135" w:hanging="851"/>
              <w:jc w:val="both"/>
              <w:rPr>
                <w:rFonts w:eastAsia="Malgun Gothic"/>
                <w:sz w:val="16"/>
              </w:rPr>
            </w:pPr>
            <w:r w:rsidRPr="006B6BED">
              <w:rPr>
                <w:rFonts w:eastAsia="Malgun Gothic"/>
                <w:sz w:val="16"/>
              </w:rPr>
              <w:t>NOTE:</w:t>
            </w:r>
            <w:r w:rsidRPr="006B6BED">
              <w:rPr>
                <w:rFonts w:eastAsia="Malgun Gothic"/>
                <w:sz w:val="16"/>
              </w:rPr>
              <w:tab/>
              <w:t xml:space="preserve">The 5QI used for PC5 may be different from that used for Uu even for the same V2X service, e.g. the PDB for the PC5 can be longer than that for the Uu as it is a direct link.     </w:t>
            </w:r>
          </w:p>
          <w:p w14:paraId="594B83D1" w14:textId="77777777" w:rsidR="006B6BED" w:rsidRPr="006B6BED" w:rsidRDefault="006B6BED" w:rsidP="00E85DA6">
            <w:pPr>
              <w:keepLines/>
              <w:ind w:left="1135" w:hanging="851"/>
              <w:jc w:val="both"/>
              <w:rPr>
                <w:rFonts w:eastAsia="Malgun Gothic"/>
                <w:color w:val="FF0000"/>
                <w:sz w:val="16"/>
              </w:rPr>
            </w:pPr>
            <w:r w:rsidRPr="006B6BED">
              <w:rPr>
                <w:rFonts w:eastAsia="Malgun Gothic"/>
                <w:color w:val="FF0000"/>
                <w:sz w:val="16"/>
              </w:rPr>
              <w:t>Editor's note:</w:t>
            </w:r>
            <w:r w:rsidRPr="006B6BED">
              <w:rPr>
                <w:rFonts w:eastAsia="Malgun Gothic"/>
                <w:color w:val="FF0000"/>
                <w:sz w:val="16"/>
              </w:rPr>
              <w:tab/>
              <w:t xml:space="preserve">For broadcast traffic, it is FFS if there is a need to have a formal mapping between the EPS V2X QoS parameters, e.g. PPPP, PPPR, with the new VQIs, for the interworking with the EPS V2X services. </w:t>
            </w:r>
          </w:p>
          <w:p w14:paraId="410CBE6B" w14:textId="77777777" w:rsidR="006B6BED" w:rsidRPr="006B6BED" w:rsidRDefault="006B6BED" w:rsidP="00E85DA6">
            <w:pPr>
              <w:keepLines/>
              <w:ind w:left="1135" w:hanging="851"/>
              <w:jc w:val="both"/>
              <w:rPr>
                <w:rFonts w:eastAsia="Malgun Gothic"/>
                <w:color w:val="FF0000"/>
                <w:sz w:val="16"/>
              </w:rPr>
            </w:pPr>
            <w:r w:rsidRPr="006B6BED">
              <w:rPr>
                <w:rFonts w:eastAsia="Malgun Gothic"/>
                <w:color w:val="FF0000"/>
                <w:sz w:val="16"/>
              </w:rPr>
              <w:t>Editor's note:</w:t>
            </w:r>
            <w:r w:rsidRPr="006B6BED">
              <w:rPr>
                <w:rFonts w:eastAsia="Malgun Gothic"/>
                <w:color w:val="FF0000"/>
                <w:sz w:val="16"/>
              </w:rPr>
              <w:tab/>
              <w:t>How RAN supports the QoS characteristics represented by PC5 5QI depends on the RAN study</w:t>
            </w:r>
          </w:p>
          <w:p w14:paraId="089D58FB" w14:textId="20F1F261" w:rsidR="006B6BED" w:rsidRDefault="006B6BED" w:rsidP="00E85DA6">
            <w:pPr>
              <w:jc w:val="both"/>
              <w:rPr>
                <w:lang w:eastAsia="zh-CN"/>
              </w:rPr>
            </w:pPr>
            <w:r w:rsidRPr="006B6BED">
              <w:rPr>
                <w:rFonts w:eastAsia="Malgun Gothic"/>
                <w:sz w:val="16"/>
              </w:rPr>
              <w:t>Editor's note:</w:t>
            </w:r>
            <w:r w:rsidRPr="006B6BED">
              <w:rPr>
                <w:rFonts w:eastAsia="Malgun Gothic"/>
                <w:sz w:val="16"/>
              </w:rPr>
              <w:tab/>
              <w:t>Provisioning and configuration in the UE is FFS.</w:t>
            </w:r>
          </w:p>
        </w:tc>
      </w:tr>
    </w:tbl>
    <w:p w14:paraId="73730DC0" w14:textId="56975571" w:rsidR="006B6BED" w:rsidRDefault="006B6BED" w:rsidP="00E85DA6">
      <w:pPr>
        <w:jc w:val="both"/>
        <w:rPr>
          <w:lang w:eastAsia="zh-CN"/>
        </w:rPr>
      </w:pPr>
      <w:r>
        <w:rPr>
          <w:lang w:eastAsia="zh-CN"/>
        </w:rPr>
        <w:t>As per the SA2 study, along with 5QI, communication range is also an important aspect of NR-V2X communications.</w:t>
      </w:r>
    </w:p>
    <w:p w14:paraId="06B5B4D5" w14:textId="4EC2AE02" w:rsidR="006B6BED" w:rsidRDefault="00E40839" w:rsidP="00E85DA6">
      <w:pPr>
        <w:jc w:val="both"/>
        <w:rPr>
          <w:lang w:eastAsia="zh-CN"/>
        </w:rPr>
      </w:pPr>
      <w:r>
        <w:rPr>
          <w:lang w:eastAsia="zh-CN"/>
        </w:rPr>
        <w:t xml:space="preserve">We believe, this aspect of communication range is related to the fact that for any advance use case </w:t>
      </w:r>
      <w:r w:rsidR="00E85DA6">
        <w:rPr>
          <w:lang w:eastAsia="zh-CN"/>
        </w:rPr>
        <w:t xml:space="preserve">e.g. </w:t>
      </w:r>
      <w:r>
        <w:rPr>
          <w:lang w:eastAsia="zh-CN"/>
        </w:rPr>
        <w:t>automated driving, sensor sharing, platooning</w:t>
      </w:r>
      <w:r w:rsidR="00C60D5B">
        <w:rPr>
          <w:lang w:eastAsia="zh-CN"/>
        </w:rPr>
        <w:t>,</w:t>
      </w:r>
      <w:r>
        <w:rPr>
          <w:lang w:eastAsia="zh-CN"/>
        </w:rPr>
        <w:t xml:space="preserve"> it is required for UEs </w:t>
      </w:r>
      <w:r w:rsidR="00E85DA6">
        <w:rPr>
          <w:lang w:eastAsia="zh-CN"/>
        </w:rPr>
        <w:t xml:space="preserve">within </w:t>
      </w:r>
      <w:r>
        <w:rPr>
          <w:lang w:eastAsia="zh-CN"/>
        </w:rPr>
        <w:t xml:space="preserve">certain range </w:t>
      </w:r>
      <w:r w:rsidR="00E85DA6">
        <w:rPr>
          <w:lang w:eastAsia="zh-CN"/>
        </w:rPr>
        <w:t xml:space="preserve">from the transmitter to be able to </w:t>
      </w:r>
      <w:r>
        <w:rPr>
          <w:lang w:eastAsia="zh-CN"/>
        </w:rPr>
        <w:t>receive the messages with much higher reliability level</w:t>
      </w:r>
      <w:r w:rsidR="00E85DA6">
        <w:rPr>
          <w:lang w:eastAsia="zh-CN"/>
        </w:rPr>
        <w:t>. B</w:t>
      </w:r>
      <w:r>
        <w:rPr>
          <w:lang w:eastAsia="zh-CN"/>
        </w:rPr>
        <w:t>eyond that range higher reliability levels are not critical as UEs are far away from each other.</w:t>
      </w:r>
    </w:p>
    <w:p w14:paraId="42AF04B3" w14:textId="1F6784BB" w:rsidR="00E40839" w:rsidRPr="00E85DA6" w:rsidRDefault="00E40839" w:rsidP="00E85DA6">
      <w:pPr>
        <w:jc w:val="both"/>
        <w:rPr>
          <w:b/>
          <w:lang w:eastAsia="zh-CN"/>
        </w:rPr>
      </w:pPr>
      <w:r w:rsidRPr="00E85DA6">
        <w:rPr>
          <w:b/>
          <w:lang w:eastAsia="zh-CN"/>
        </w:rPr>
        <w:t>Observation 1: For all advance use cases, UEs in certain range of a transmitting UEs are required to receive messages more reliably than UEs which are far away from the transmitter as shown in Figure 1.</w:t>
      </w:r>
    </w:p>
    <w:p w14:paraId="14CBDA46" w14:textId="63251A10" w:rsidR="0047370C" w:rsidRDefault="0047370C" w:rsidP="00E85DA6">
      <w:pPr>
        <w:jc w:val="center"/>
        <w:rPr>
          <w:lang w:eastAsia="zh-CN"/>
        </w:rPr>
      </w:pPr>
      <w:r>
        <w:object w:dxaOrig="15413" w:dyaOrig="9691" w14:anchorId="5D6E8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70pt" o:ole="">
            <v:imagedata r:id="rId10" o:title=""/>
          </v:shape>
          <o:OLEObject Type="Embed" ProgID="Visio.Drawing.11" ShapeID="_x0000_i1025" DrawAspect="Content" ObjectID="_1599655601" r:id="rId11"/>
        </w:object>
      </w:r>
    </w:p>
    <w:p w14:paraId="5DAAF0BA" w14:textId="3A718422" w:rsidR="0047370C" w:rsidRPr="0047370C" w:rsidRDefault="0047370C" w:rsidP="00E85DA6">
      <w:pPr>
        <w:jc w:val="center"/>
        <w:rPr>
          <w:b/>
          <w:lang w:eastAsia="zh-CN"/>
        </w:rPr>
      </w:pPr>
      <w:r w:rsidRPr="0047370C">
        <w:rPr>
          <w:b/>
          <w:lang w:eastAsia="zh-CN"/>
        </w:rPr>
        <w:t>Figure 1: High Reliability message communication Range</w:t>
      </w:r>
    </w:p>
    <w:p w14:paraId="6D5EB873" w14:textId="5C490AB7" w:rsidR="00E40839" w:rsidRPr="00D9728E" w:rsidRDefault="00D9728E" w:rsidP="00E85DA6">
      <w:pPr>
        <w:jc w:val="both"/>
        <w:rPr>
          <w:b/>
          <w:sz w:val="24"/>
          <w:lang w:eastAsia="zh-CN"/>
        </w:rPr>
      </w:pPr>
      <w:r w:rsidRPr="00D9728E">
        <w:rPr>
          <w:b/>
          <w:sz w:val="24"/>
          <w:lang w:eastAsia="zh-CN"/>
        </w:rPr>
        <w:t xml:space="preserve">2.1 </w:t>
      </w:r>
      <w:r w:rsidR="00412F1D" w:rsidRPr="00D9728E">
        <w:rPr>
          <w:b/>
          <w:sz w:val="24"/>
          <w:lang w:eastAsia="zh-CN"/>
        </w:rPr>
        <w:t>HARQ Feedback for Groupcast/Multicast</w:t>
      </w:r>
    </w:p>
    <w:p w14:paraId="2EC74A2A" w14:textId="013797AB" w:rsidR="00412F1D" w:rsidRDefault="00412F1D" w:rsidP="00E85DA6">
      <w:pPr>
        <w:jc w:val="both"/>
        <w:rPr>
          <w:lang w:eastAsia="zh-CN"/>
        </w:rPr>
      </w:pPr>
      <w:r>
        <w:rPr>
          <w:lang w:eastAsia="zh-CN"/>
        </w:rPr>
        <w:t>In case of Groupcast/Multicast there are more than one recipient of the message, so if every receiver UE sends HARQ feedback in terms of ACK, then there will be lot of ACK transmissions, also it will not be possible for the transmitter to identif</w:t>
      </w:r>
      <w:r w:rsidR="00E85DA6">
        <w:rPr>
          <w:lang w:eastAsia="zh-CN"/>
        </w:rPr>
        <w:t>y</w:t>
      </w:r>
      <w:r>
        <w:rPr>
          <w:lang w:eastAsia="zh-CN"/>
        </w:rPr>
        <w:t xml:space="preserve"> which UE didn’t receive the transmission. To overcome this issue</w:t>
      </w:r>
      <w:r w:rsidR="00E85DA6">
        <w:rPr>
          <w:lang w:eastAsia="zh-CN"/>
        </w:rPr>
        <w:t>,</w:t>
      </w:r>
      <w:r>
        <w:rPr>
          <w:lang w:eastAsia="zh-CN"/>
        </w:rPr>
        <w:t xml:space="preserve"> in case of Groupcast/Multicast NACK based approach can be utilised. The transmitter retransm</w:t>
      </w:r>
      <w:r w:rsidR="00D9728E">
        <w:rPr>
          <w:lang w:eastAsia="zh-CN"/>
        </w:rPr>
        <w:t>it the message if there is a NACK from at least one UE which couldn’t decode the data successfully. As can be seen from Figure 1 that receivers within certain range of the transmitters need to receive the message more reliably hence only those UEs which are in certain range of the transmitter should send the HARQ feedback in terms of NACK. This approach reduces potential UEs which will be sending the NACK and in turn improve the overall system efficiency and reliability of message reception by UEs in the certain communication range.</w:t>
      </w:r>
    </w:p>
    <w:p w14:paraId="7E19F8FB" w14:textId="306847FC" w:rsidR="00D9728E" w:rsidRPr="00D9728E" w:rsidRDefault="00D9728E" w:rsidP="00E85DA6">
      <w:pPr>
        <w:jc w:val="both"/>
        <w:rPr>
          <w:b/>
          <w:lang w:eastAsia="zh-CN"/>
        </w:rPr>
      </w:pPr>
      <w:r w:rsidRPr="00D9728E">
        <w:rPr>
          <w:b/>
          <w:lang w:eastAsia="zh-CN"/>
        </w:rPr>
        <w:t>Proposal 1: Study NACK based HARQ feedback for Groupcast/Multicast transmission.</w:t>
      </w:r>
    </w:p>
    <w:p w14:paraId="2B9E5F9F" w14:textId="78F7AB89" w:rsidR="00D9728E" w:rsidRPr="00D9728E" w:rsidRDefault="00D9728E" w:rsidP="00E85DA6">
      <w:pPr>
        <w:jc w:val="both"/>
        <w:rPr>
          <w:b/>
          <w:lang w:eastAsia="zh-CN"/>
        </w:rPr>
      </w:pPr>
      <w:r w:rsidRPr="00D9728E">
        <w:rPr>
          <w:b/>
          <w:lang w:eastAsia="zh-CN"/>
        </w:rPr>
        <w:t>Proposal 2: Study how to allow only those UEs to send HARQ feedback in terms of NACK which are in certain required communication range from a transmitter.</w:t>
      </w:r>
    </w:p>
    <w:p w14:paraId="507CA2B3" w14:textId="65128CED" w:rsidR="00D9728E" w:rsidRDefault="00212A43" w:rsidP="00E85DA6">
      <w:pPr>
        <w:jc w:val="both"/>
        <w:rPr>
          <w:lang w:eastAsia="zh-CN"/>
        </w:rPr>
      </w:pPr>
      <w:r>
        <w:rPr>
          <w:lang w:eastAsia="zh-CN"/>
        </w:rPr>
        <w:t>One way to achieve</w:t>
      </w:r>
      <w:r w:rsidR="00BC7DF3">
        <w:rPr>
          <w:lang w:eastAsia="zh-CN"/>
        </w:rPr>
        <w:t xml:space="preserve"> the distance based NACK feedback is to provide the receiver UE the information about transmitter UE location and the reliable communication range. This information can be part of sidelink control information (SCI) transmitted by the transmitter. However, since location information can be quite large it is not good to transmit location information in raw format in the SCI. For the purpose of compression of location </w:t>
      </w:r>
      <w:r w:rsidR="005C4A3B">
        <w:rPr>
          <w:lang w:eastAsia="zh-CN"/>
        </w:rPr>
        <w:t>information,</w:t>
      </w:r>
      <w:r w:rsidR="00BC7DF3">
        <w:rPr>
          <w:lang w:eastAsia="zh-CN"/>
        </w:rPr>
        <w:t xml:space="preserve"> we can utilise the Zone ID concept of Rel-14 LTE-V2X. So instead of transmitting raw location information, transmitter UE transmits few LSBs of Zone ID. Based on this information, the information of range present in the SCI, and receiver UE’s own Zone ID, receiver UE can determine to transmit NACK feedback or not</w:t>
      </w:r>
      <w:r w:rsidR="00E85DA6">
        <w:rPr>
          <w:lang w:eastAsia="zh-CN"/>
        </w:rPr>
        <w:t xml:space="preserve"> if it was not able to successfully decode the transmission</w:t>
      </w:r>
      <w:r w:rsidR="00BC7DF3">
        <w:rPr>
          <w:lang w:eastAsia="zh-CN"/>
        </w:rPr>
        <w:t xml:space="preserve">. </w:t>
      </w:r>
    </w:p>
    <w:p w14:paraId="1D40C6D0" w14:textId="0BEE14BD" w:rsidR="00BC7DF3" w:rsidRDefault="00BC7DF3" w:rsidP="00E85DA6">
      <w:pPr>
        <w:jc w:val="both"/>
        <w:rPr>
          <w:b/>
          <w:lang w:eastAsia="zh-CN"/>
        </w:rPr>
      </w:pPr>
      <w:r w:rsidRPr="00BC7DF3">
        <w:rPr>
          <w:b/>
          <w:lang w:eastAsia="zh-CN"/>
        </w:rPr>
        <w:t>Proposal 3: Study the Rel-14 LTE-V2X Zone ID concept to put UE location information in the SCI to assist distance based NACK feedback.</w:t>
      </w:r>
    </w:p>
    <w:p w14:paraId="479E40C5" w14:textId="57C03680" w:rsidR="00BC7DF3" w:rsidRDefault="00BC7DF3" w:rsidP="00E85DA6">
      <w:pPr>
        <w:jc w:val="both"/>
        <w:rPr>
          <w:b/>
          <w:lang w:eastAsia="zh-CN"/>
        </w:rPr>
      </w:pPr>
      <w:r>
        <w:rPr>
          <w:b/>
          <w:lang w:eastAsia="zh-CN"/>
        </w:rPr>
        <w:t>2.2 HARQ Feedback for unicast</w:t>
      </w:r>
    </w:p>
    <w:p w14:paraId="03F7B2EE" w14:textId="79E08997" w:rsidR="00BC7DF3" w:rsidRPr="00BC7DF3" w:rsidRDefault="00BC7DF3" w:rsidP="00E85DA6">
      <w:pPr>
        <w:jc w:val="both"/>
        <w:rPr>
          <w:lang w:eastAsia="zh-CN"/>
        </w:rPr>
      </w:pPr>
      <w:r w:rsidRPr="00BC7DF3">
        <w:rPr>
          <w:lang w:eastAsia="zh-CN"/>
        </w:rPr>
        <w:t xml:space="preserve">In case of unicast, pair of UEs will be required to first establish the connection. As part of connection setup UEs can negotiate HARQ feedback parameters. However, in case of unicast since there is only one to one communication, </w:t>
      </w:r>
      <w:r w:rsidR="009701C9">
        <w:rPr>
          <w:lang w:eastAsia="zh-CN"/>
        </w:rPr>
        <w:t xml:space="preserve">similar to NR </w:t>
      </w:r>
      <w:proofErr w:type="spellStart"/>
      <w:r w:rsidR="009701C9">
        <w:rPr>
          <w:lang w:eastAsia="zh-CN"/>
        </w:rPr>
        <w:t>Uu</w:t>
      </w:r>
      <w:proofErr w:type="spellEnd"/>
      <w:r w:rsidR="009701C9">
        <w:rPr>
          <w:lang w:eastAsia="zh-CN"/>
        </w:rPr>
        <w:t xml:space="preserve"> HARQ feedback can be based on ACK/NACK</w:t>
      </w:r>
      <w:r w:rsidRPr="00BC7DF3">
        <w:rPr>
          <w:lang w:eastAsia="zh-CN"/>
        </w:rPr>
        <w:t>.</w:t>
      </w:r>
    </w:p>
    <w:p w14:paraId="7218A759" w14:textId="3CC0F0B0" w:rsidR="00D9728E" w:rsidRDefault="00275F12" w:rsidP="00E85DA6">
      <w:pPr>
        <w:jc w:val="both"/>
        <w:rPr>
          <w:b/>
          <w:lang w:eastAsia="zh-CN"/>
        </w:rPr>
      </w:pPr>
      <w:r w:rsidRPr="00275F12">
        <w:rPr>
          <w:b/>
          <w:lang w:eastAsia="zh-CN"/>
        </w:rPr>
        <w:t>Proposal 4: Study ACK</w:t>
      </w:r>
      <w:r w:rsidR="009701C9">
        <w:rPr>
          <w:b/>
          <w:lang w:eastAsia="zh-CN"/>
        </w:rPr>
        <w:t>/NACK</w:t>
      </w:r>
      <w:r w:rsidRPr="00275F12">
        <w:rPr>
          <w:b/>
          <w:lang w:eastAsia="zh-CN"/>
        </w:rPr>
        <w:t xml:space="preserve"> based HARQ feedback for unicast.</w:t>
      </w:r>
    </w:p>
    <w:p w14:paraId="6B2AC7A0" w14:textId="6B960339" w:rsidR="00275F12" w:rsidRDefault="00C31815" w:rsidP="00E85DA6">
      <w:pPr>
        <w:jc w:val="both"/>
        <w:rPr>
          <w:b/>
          <w:lang w:eastAsia="zh-CN"/>
        </w:rPr>
      </w:pPr>
      <w:r>
        <w:rPr>
          <w:b/>
          <w:lang w:eastAsia="zh-CN"/>
        </w:rPr>
        <w:t>2.3 CSI Feedback for Unicast</w:t>
      </w:r>
    </w:p>
    <w:p w14:paraId="75068E0D" w14:textId="1EE1D258" w:rsidR="00C31815" w:rsidRPr="00C31815" w:rsidRDefault="00C31815" w:rsidP="00E85DA6">
      <w:pPr>
        <w:jc w:val="both"/>
        <w:rPr>
          <w:lang w:eastAsia="zh-CN"/>
        </w:rPr>
      </w:pPr>
      <w:r w:rsidRPr="00C31815">
        <w:rPr>
          <w:lang w:eastAsia="zh-CN"/>
        </w:rPr>
        <w:t xml:space="preserve">In order to support spatial multiplexing, in case of unicast transmitter UE transmits CSI RS and based on CSI RS receiver UE transmits CSI feedback to the transmitter UE. CSI RS and CSI feedback related parameters can be negotiated between UEs during connection setup. </w:t>
      </w:r>
      <w:r w:rsidR="001E5823">
        <w:rPr>
          <w:lang w:eastAsia="zh-CN"/>
        </w:rPr>
        <w:t xml:space="preserve">At least </w:t>
      </w:r>
      <w:r w:rsidR="00C60D5B">
        <w:rPr>
          <w:lang w:eastAsia="zh-CN"/>
        </w:rPr>
        <w:t>the f</w:t>
      </w:r>
      <w:r w:rsidRPr="00C31815">
        <w:rPr>
          <w:lang w:eastAsia="zh-CN"/>
        </w:rPr>
        <w:t>ollowing information can be transmitted as part of CSI feedback:</w:t>
      </w:r>
    </w:p>
    <w:p w14:paraId="7E3635E3" w14:textId="77777777" w:rsidR="001E5823" w:rsidRDefault="001E5823" w:rsidP="00E85DA6">
      <w:pPr>
        <w:pStyle w:val="ListParagraph"/>
        <w:numPr>
          <w:ilvl w:val="0"/>
          <w:numId w:val="36"/>
        </w:numPr>
        <w:jc w:val="both"/>
        <w:rPr>
          <w:lang w:eastAsia="zh-CN"/>
        </w:rPr>
      </w:pPr>
      <w:r>
        <w:rPr>
          <w:lang w:eastAsia="zh-CN"/>
        </w:rPr>
        <w:t>CQI</w:t>
      </w:r>
    </w:p>
    <w:p w14:paraId="16C2B7A0" w14:textId="5B5F9DD1" w:rsidR="00C31815" w:rsidRPr="00C31815" w:rsidRDefault="00C31815" w:rsidP="00E85DA6">
      <w:pPr>
        <w:pStyle w:val="ListParagraph"/>
        <w:numPr>
          <w:ilvl w:val="0"/>
          <w:numId w:val="36"/>
        </w:numPr>
        <w:jc w:val="both"/>
        <w:rPr>
          <w:lang w:eastAsia="zh-CN"/>
        </w:rPr>
      </w:pPr>
      <w:r w:rsidRPr="00C31815">
        <w:rPr>
          <w:lang w:eastAsia="zh-CN"/>
        </w:rPr>
        <w:t>Rank Information (RI)</w:t>
      </w:r>
    </w:p>
    <w:p w14:paraId="39EF69AF" w14:textId="20204287" w:rsidR="00C31815" w:rsidRPr="00C31815" w:rsidRDefault="00C31815" w:rsidP="00C60D5B">
      <w:pPr>
        <w:pStyle w:val="ListParagraph"/>
        <w:numPr>
          <w:ilvl w:val="0"/>
          <w:numId w:val="36"/>
        </w:numPr>
        <w:jc w:val="both"/>
        <w:rPr>
          <w:lang w:eastAsia="zh-CN"/>
        </w:rPr>
      </w:pPr>
      <w:r w:rsidRPr="00C31815">
        <w:rPr>
          <w:lang w:eastAsia="zh-CN"/>
        </w:rPr>
        <w:t>PMI</w:t>
      </w:r>
    </w:p>
    <w:p w14:paraId="389DDCF6" w14:textId="1B329C64" w:rsidR="00C31815" w:rsidRPr="00C31815" w:rsidRDefault="00C31815" w:rsidP="00E85DA6">
      <w:pPr>
        <w:jc w:val="both"/>
        <w:rPr>
          <w:b/>
          <w:lang w:eastAsia="zh-CN"/>
        </w:rPr>
      </w:pPr>
      <w:r w:rsidRPr="00C31815">
        <w:rPr>
          <w:b/>
          <w:lang w:eastAsia="zh-CN"/>
        </w:rPr>
        <w:t xml:space="preserve">Proposal </w:t>
      </w:r>
      <w:r>
        <w:rPr>
          <w:b/>
          <w:lang w:eastAsia="zh-CN"/>
        </w:rPr>
        <w:t>5</w:t>
      </w:r>
      <w:r w:rsidRPr="00C31815">
        <w:rPr>
          <w:b/>
          <w:lang w:eastAsia="zh-CN"/>
        </w:rPr>
        <w:t>: Study CSI RS and CSI feedback mechanism for unicast.</w:t>
      </w:r>
    </w:p>
    <w:p w14:paraId="7F9AFD99" w14:textId="2D1DA470" w:rsidR="00D17D96" w:rsidRPr="00677958" w:rsidRDefault="00D17D96" w:rsidP="00E85DA6">
      <w:pPr>
        <w:pStyle w:val="Heading1"/>
        <w:numPr>
          <w:ilvl w:val="0"/>
          <w:numId w:val="17"/>
        </w:numPr>
        <w:jc w:val="both"/>
        <w:rPr>
          <w:rFonts w:cs="Arial"/>
          <w:lang w:eastAsia="zh-CN"/>
        </w:rPr>
      </w:pPr>
      <w:r>
        <w:rPr>
          <w:rFonts w:cs="Arial"/>
          <w:lang w:eastAsia="zh-CN"/>
        </w:rPr>
        <w:t>Conclusion</w:t>
      </w:r>
    </w:p>
    <w:p w14:paraId="5D88CC17" w14:textId="77777777" w:rsidR="007E7D50" w:rsidRDefault="00071978" w:rsidP="00E85DA6">
      <w:pPr>
        <w:jc w:val="both"/>
      </w:pPr>
      <w:r>
        <w:t>In t</w:t>
      </w:r>
      <w:r w:rsidR="00D81ECD">
        <w:t>his contribution</w:t>
      </w:r>
      <w:r>
        <w:t>,</w:t>
      </w:r>
      <w:r w:rsidR="00D81ECD">
        <w:t xml:space="preserve"> </w:t>
      </w:r>
      <w:r w:rsidR="007E7D50">
        <w:t>we discussed about group cast and unicast mechanism: We propose:</w:t>
      </w:r>
    </w:p>
    <w:p w14:paraId="2D7B86A8" w14:textId="77777777" w:rsidR="007E7D50" w:rsidRPr="00D9728E" w:rsidRDefault="007E7D50" w:rsidP="007E7D50">
      <w:pPr>
        <w:jc w:val="both"/>
        <w:rPr>
          <w:b/>
          <w:lang w:eastAsia="zh-CN"/>
        </w:rPr>
      </w:pPr>
      <w:r w:rsidRPr="00D9728E">
        <w:rPr>
          <w:b/>
          <w:lang w:eastAsia="zh-CN"/>
        </w:rPr>
        <w:t>Proposal 1: Study NACK based HARQ feedback for Groupcast/Multicast transmission.</w:t>
      </w:r>
    </w:p>
    <w:p w14:paraId="76E9B22B" w14:textId="77777777" w:rsidR="007E7D50" w:rsidRPr="00D9728E" w:rsidRDefault="007E7D50" w:rsidP="007E7D50">
      <w:pPr>
        <w:jc w:val="both"/>
        <w:rPr>
          <w:b/>
          <w:lang w:eastAsia="zh-CN"/>
        </w:rPr>
      </w:pPr>
      <w:r w:rsidRPr="00D9728E">
        <w:rPr>
          <w:b/>
          <w:lang w:eastAsia="zh-CN"/>
        </w:rPr>
        <w:t>Proposal 2: Study how to allow only those UEs to send HARQ feedback in terms of NACK which are in certain required communication range from a transmitter.</w:t>
      </w:r>
    </w:p>
    <w:p w14:paraId="09564F0E" w14:textId="77777777" w:rsidR="007E7D50" w:rsidRDefault="007E7D50" w:rsidP="007E7D50">
      <w:pPr>
        <w:jc w:val="both"/>
        <w:rPr>
          <w:b/>
          <w:lang w:eastAsia="zh-CN"/>
        </w:rPr>
      </w:pPr>
      <w:r w:rsidRPr="00BC7DF3">
        <w:rPr>
          <w:b/>
          <w:lang w:eastAsia="zh-CN"/>
        </w:rPr>
        <w:t>Proposal 3: Study the Rel-14 LTE-V2X Zone ID concept to put UE location information in the SCI to assist distance based NACK feedback.</w:t>
      </w:r>
    </w:p>
    <w:p w14:paraId="699BCD1E" w14:textId="77777777" w:rsidR="007E7D50" w:rsidRDefault="007E7D50" w:rsidP="007E7D50">
      <w:pPr>
        <w:jc w:val="both"/>
        <w:rPr>
          <w:b/>
          <w:lang w:eastAsia="zh-CN"/>
        </w:rPr>
      </w:pPr>
      <w:r w:rsidRPr="00275F12">
        <w:rPr>
          <w:b/>
          <w:lang w:eastAsia="zh-CN"/>
        </w:rPr>
        <w:t>Proposal 4: Study ACK</w:t>
      </w:r>
      <w:r>
        <w:rPr>
          <w:b/>
          <w:lang w:eastAsia="zh-CN"/>
        </w:rPr>
        <w:t>/NACK</w:t>
      </w:r>
      <w:r w:rsidRPr="00275F12">
        <w:rPr>
          <w:b/>
          <w:lang w:eastAsia="zh-CN"/>
        </w:rPr>
        <w:t xml:space="preserve"> based HARQ feedback for unicast.</w:t>
      </w:r>
    </w:p>
    <w:p w14:paraId="0384EB0D" w14:textId="10A502D2" w:rsidR="00A33F38" w:rsidRDefault="007E7D50" w:rsidP="00E85DA6">
      <w:pPr>
        <w:jc w:val="both"/>
        <w:rPr>
          <w:b/>
          <w:lang w:eastAsia="zh-CN"/>
        </w:rPr>
      </w:pPr>
      <w:r w:rsidRPr="00C31815">
        <w:rPr>
          <w:b/>
          <w:lang w:eastAsia="zh-CN"/>
        </w:rPr>
        <w:t xml:space="preserve">Proposal </w:t>
      </w:r>
      <w:r>
        <w:rPr>
          <w:b/>
          <w:lang w:eastAsia="zh-CN"/>
        </w:rPr>
        <w:t>5</w:t>
      </w:r>
      <w:r w:rsidRPr="00C31815">
        <w:rPr>
          <w:b/>
          <w:lang w:eastAsia="zh-CN"/>
        </w:rPr>
        <w:t>: Study CSI RS and CSI feedback mechanism for unicast.</w:t>
      </w:r>
    </w:p>
    <w:p w14:paraId="2569FA99" w14:textId="77777777" w:rsidR="00C60D5B" w:rsidRPr="00D81ECD" w:rsidRDefault="00C60D5B" w:rsidP="00E85DA6">
      <w:pPr>
        <w:jc w:val="both"/>
      </w:pPr>
      <w:bookmarkStart w:id="6" w:name="_GoBack"/>
      <w:bookmarkEnd w:id="6"/>
    </w:p>
    <w:bookmarkEnd w:id="0"/>
    <w:p w14:paraId="098E15F9" w14:textId="43D3124E" w:rsidR="001F0020" w:rsidRDefault="001F0020" w:rsidP="00E85DA6">
      <w:pPr>
        <w:pStyle w:val="Heading1"/>
        <w:numPr>
          <w:ilvl w:val="0"/>
          <w:numId w:val="17"/>
        </w:numPr>
        <w:jc w:val="both"/>
      </w:pPr>
      <w:r>
        <w:t>References</w:t>
      </w:r>
    </w:p>
    <w:sectPr w:rsidR="001F0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51AFF"/>
    <w:multiLevelType w:val="hybridMultilevel"/>
    <w:tmpl w:val="96BE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3"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3F459F"/>
    <w:multiLevelType w:val="hybridMultilevel"/>
    <w:tmpl w:val="96BE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15"/>
  </w:num>
  <w:num w:numId="4">
    <w:abstractNumId w:val="24"/>
  </w:num>
  <w:num w:numId="5">
    <w:abstractNumId w:val="29"/>
  </w:num>
  <w:num w:numId="6">
    <w:abstractNumId w:val="12"/>
  </w:num>
  <w:num w:numId="7">
    <w:abstractNumId w:val="10"/>
  </w:num>
  <w:num w:numId="8">
    <w:abstractNumId w:val="17"/>
  </w:num>
  <w:num w:numId="9">
    <w:abstractNumId w:val="13"/>
  </w:num>
  <w:num w:numId="10">
    <w:abstractNumId w:val="11"/>
  </w:num>
  <w:num w:numId="11">
    <w:abstractNumId w:val="6"/>
  </w:num>
  <w:num w:numId="12">
    <w:abstractNumId w:val="32"/>
  </w:num>
  <w:num w:numId="13">
    <w:abstractNumId w:val="25"/>
  </w:num>
  <w:num w:numId="14">
    <w:abstractNumId w:val="28"/>
  </w:num>
  <w:num w:numId="15">
    <w:abstractNumId w:val="20"/>
  </w:num>
  <w:num w:numId="16">
    <w:abstractNumId w:val="0"/>
  </w:num>
  <w:num w:numId="17">
    <w:abstractNumId w:val="26"/>
  </w:num>
  <w:num w:numId="18">
    <w:abstractNumId w:val="35"/>
  </w:num>
  <w:num w:numId="19">
    <w:abstractNumId w:val="18"/>
  </w:num>
  <w:num w:numId="20">
    <w:abstractNumId w:val="30"/>
  </w:num>
  <w:num w:numId="21">
    <w:abstractNumId w:val="8"/>
  </w:num>
  <w:num w:numId="22">
    <w:abstractNumId w:val="1"/>
  </w:num>
  <w:num w:numId="23">
    <w:abstractNumId w:val="14"/>
  </w:num>
  <w:num w:numId="24">
    <w:abstractNumId w:val="23"/>
  </w:num>
  <w:num w:numId="25">
    <w:abstractNumId w:val="9"/>
  </w:num>
  <w:num w:numId="26">
    <w:abstractNumId w:val="16"/>
  </w:num>
  <w:num w:numId="27">
    <w:abstractNumId w:val="31"/>
  </w:num>
  <w:num w:numId="28">
    <w:abstractNumId w:val="36"/>
  </w:num>
  <w:num w:numId="29">
    <w:abstractNumId w:val="5"/>
  </w:num>
  <w:num w:numId="30">
    <w:abstractNumId w:val="27"/>
  </w:num>
  <w:num w:numId="31">
    <w:abstractNumId w:val="4"/>
  </w:num>
  <w:num w:numId="32">
    <w:abstractNumId w:val="19"/>
  </w:num>
  <w:num w:numId="33">
    <w:abstractNumId w:val="33"/>
  </w:num>
  <w:num w:numId="34">
    <w:abstractNumId w:val="34"/>
  </w:num>
  <w:num w:numId="35">
    <w:abstractNumId w:val="3"/>
  </w:num>
  <w:num w:numId="36">
    <w:abstractNumId w:val="2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B49"/>
    <w:rsid w:val="000051C9"/>
    <w:rsid w:val="0001021E"/>
    <w:rsid w:val="00010F53"/>
    <w:rsid w:val="0001167E"/>
    <w:rsid w:val="00014027"/>
    <w:rsid w:val="000148C0"/>
    <w:rsid w:val="000170BC"/>
    <w:rsid w:val="000206DB"/>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46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CE9"/>
    <w:rsid w:val="00174ECF"/>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3C75"/>
    <w:rsid w:val="001E127A"/>
    <w:rsid w:val="001E24A1"/>
    <w:rsid w:val="001E31A3"/>
    <w:rsid w:val="001E3FF2"/>
    <w:rsid w:val="001E5560"/>
    <w:rsid w:val="001E5823"/>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2A43"/>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F12"/>
    <w:rsid w:val="00276B8D"/>
    <w:rsid w:val="002774EE"/>
    <w:rsid w:val="00280A71"/>
    <w:rsid w:val="00282CE1"/>
    <w:rsid w:val="00282F6C"/>
    <w:rsid w:val="00283F5A"/>
    <w:rsid w:val="00285B3D"/>
    <w:rsid w:val="00285D8F"/>
    <w:rsid w:val="0028687A"/>
    <w:rsid w:val="002870A7"/>
    <w:rsid w:val="00287103"/>
    <w:rsid w:val="00292A07"/>
    <w:rsid w:val="00292CCB"/>
    <w:rsid w:val="002935CB"/>
    <w:rsid w:val="00293A3C"/>
    <w:rsid w:val="00294254"/>
    <w:rsid w:val="00295C8D"/>
    <w:rsid w:val="00296A0F"/>
    <w:rsid w:val="002A0523"/>
    <w:rsid w:val="002A07BD"/>
    <w:rsid w:val="002A09B9"/>
    <w:rsid w:val="002A1B5E"/>
    <w:rsid w:val="002A3D38"/>
    <w:rsid w:val="002A42D1"/>
    <w:rsid w:val="002A5421"/>
    <w:rsid w:val="002A5F6F"/>
    <w:rsid w:val="002A633F"/>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2CA1"/>
    <w:rsid w:val="002C314D"/>
    <w:rsid w:val="002C33B1"/>
    <w:rsid w:val="002C3BF4"/>
    <w:rsid w:val="002C62C2"/>
    <w:rsid w:val="002C750C"/>
    <w:rsid w:val="002D14F5"/>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20601"/>
    <w:rsid w:val="003212B5"/>
    <w:rsid w:val="00322FCC"/>
    <w:rsid w:val="003234EC"/>
    <w:rsid w:val="00324928"/>
    <w:rsid w:val="00325F4B"/>
    <w:rsid w:val="00326406"/>
    <w:rsid w:val="0032649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94C2E"/>
    <w:rsid w:val="0039524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EE"/>
    <w:rsid w:val="003E32AF"/>
    <w:rsid w:val="003E3E34"/>
    <w:rsid w:val="003E4027"/>
    <w:rsid w:val="003E4896"/>
    <w:rsid w:val="003E500E"/>
    <w:rsid w:val="003E5F6C"/>
    <w:rsid w:val="003E79A4"/>
    <w:rsid w:val="003F23D6"/>
    <w:rsid w:val="003F6FD5"/>
    <w:rsid w:val="004009FD"/>
    <w:rsid w:val="00402490"/>
    <w:rsid w:val="00402CAB"/>
    <w:rsid w:val="00404F01"/>
    <w:rsid w:val="0040572D"/>
    <w:rsid w:val="00405869"/>
    <w:rsid w:val="00407841"/>
    <w:rsid w:val="00412A99"/>
    <w:rsid w:val="00412F1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70C"/>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FA2"/>
    <w:rsid w:val="004C0936"/>
    <w:rsid w:val="004C10C8"/>
    <w:rsid w:val="004C1762"/>
    <w:rsid w:val="004C1B59"/>
    <w:rsid w:val="004C24B2"/>
    <w:rsid w:val="004C4B60"/>
    <w:rsid w:val="004C57F8"/>
    <w:rsid w:val="004C629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5F58"/>
    <w:rsid w:val="00550630"/>
    <w:rsid w:val="00551DFF"/>
    <w:rsid w:val="00551FE0"/>
    <w:rsid w:val="0055284A"/>
    <w:rsid w:val="00552B19"/>
    <w:rsid w:val="0055317D"/>
    <w:rsid w:val="00553A6C"/>
    <w:rsid w:val="00553DE3"/>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C04"/>
    <w:rsid w:val="00587DDF"/>
    <w:rsid w:val="00591ACA"/>
    <w:rsid w:val="00592BDF"/>
    <w:rsid w:val="0059430A"/>
    <w:rsid w:val="005943C0"/>
    <w:rsid w:val="00595F0B"/>
    <w:rsid w:val="00596F55"/>
    <w:rsid w:val="005A11F4"/>
    <w:rsid w:val="005A29A4"/>
    <w:rsid w:val="005A49F6"/>
    <w:rsid w:val="005A61CD"/>
    <w:rsid w:val="005A766D"/>
    <w:rsid w:val="005B02ED"/>
    <w:rsid w:val="005B0EF2"/>
    <w:rsid w:val="005B2C01"/>
    <w:rsid w:val="005B2D2C"/>
    <w:rsid w:val="005B36C0"/>
    <w:rsid w:val="005B4B91"/>
    <w:rsid w:val="005B61CC"/>
    <w:rsid w:val="005C16A8"/>
    <w:rsid w:val="005C2B6F"/>
    <w:rsid w:val="005C4A3B"/>
    <w:rsid w:val="005C5738"/>
    <w:rsid w:val="005C5BA2"/>
    <w:rsid w:val="005C657D"/>
    <w:rsid w:val="005C669A"/>
    <w:rsid w:val="005C6A01"/>
    <w:rsid w:val="005C7D9F"/>
    <w:rsid w:val="005D079B"/>
    <w:rsid w:val="005D1ACA"/>
    <w:rsid w:val="005D5572"/>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BED"/>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6AD"/>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C05"/>
    <w:rsid w:val="00752A24"/>
    <w:rsid w:val="00754FDE"/>
    <w:rsid w:val="00755054"/>
    <w:rsid w:val="00755452"/>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D5C"/>
    <w:rsid w:val="007A4564"/>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31C7"/>
    <w:rsid w:val="007C414C"/>
    <w:rsid w:val="007C4491"/>
    <w:rsid w:val="007C5201"/>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E7D50"/>
    <w:rsid w:val="007F513D"/>
    <w:rsid w:val="007F69A6"/>
    <w:rsid w:val="007F7937"/>
    <w:rsid w:val="007F7B8A"/>
    <w:rsid w:val="00803444"/>
    <w:rsid w:val="008040F3"/>
    <w:rsid w:val="008042A0"/>
    <w:rsid w:val="008044F1"/>
    <w:rsid w:val="008068F5"/>
    <w:rsid w:val="00806D21"/>
    <w:rsid w:val="008078E6"/>
    <w:rsid w:val="00810627"/>
    <w:rsid w:val="008111B0"/>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3277"/>
    <w:rsid w:val="00844181"/>
    <w:rsid w:val="0084493B"/>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01C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34A2"/>
    <w:rsid w:val="009A6908"/>
    <w:rsid w:val="009B0C75"/>
    <w:rsid w:val="009B140C"/>
    <w:rsid w:val="009B44F1"/>
    <w:rsid w:val="009B44FD"/>
    <w:rsid w:val="009B5116"/>
    <w:rsid w:val="009B79EF"/>
    <w:rsid w:val="009B7E59"/>
    <w:rsid w:val="009C56B6"/>
    <w:rsid w:val="009C56EC"/>
    <w:rsid w:val="009C794D"/>
    <w:rsid w:val="009D5F1E"/>
    <w:rsid w:val="009D6F2A"/>
    <w:rsid w:val="009E0009"/>
    <w:rsid w:val="009E00DE"/>
    <w:rsid w:val="009E0688"/>
    <w:rsid w:val="009E1E83"/>
    <w:rsid w:val="009E27DD"/>
    <w:rsid w:val="009E35E1"/>
    <w:rsid w:val="009E453A"/>
    <w:rsid w:val="009E4871"/>
    <w:rsid w:val="009E5B18"/>
    <w:rsid w:val="009E6865"/>
    <w:rsid w:val="009F0E7B"/>
    <w:rsid w:val="009F123E"/>
    <w:rsid w:val="009F14EE"/>
    <w:rsid w:val="009F1D77"/>
    <w:rsid w:val="009F2699"/>
    <w:rsid w:val="009F34D4"/>
    <w:rsid w:val="009F3C98"/>
    <w:rsid w:val="009F7586"/>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C7DF3"/>
    <w:rsid w:val="00BD00E5"/>
    <w:rsid w:val="00BD200F"/>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D55"/>
    <w:rsid w:val="00C22F06"/>
    <w:rsid w:val="00C2319B"/>
    <w:rsid w:val="00C242EF"/>
    <w:rsid w:val="00C2524A"/>
    <w:rsid w:val="00C26BC7"/>
    <w:rsid w:val="00C30943"/>
    <w:rsid w:val="00C315CD"/>
    <w:rsid w:val="00C31815"/>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D5B"/>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8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839"/>
    <w:rsid w:val="00E40FFB"/>
    <w:rsid w:val="00E42F5B"/>
    <w:rsid w:val="00E45FA4"/>
    <w:rsid w:val="00E467BD"/>
    <w:rsid w:val="00E46FD4"/>
    <w:rsid w:val="00E5099C"/>
    <w:rsid w:val="00E522BC"/>
    <w:rsid w:val="00E52A78"/>
    <w:rsid w:val="00E55599"/>
    <w:rsid w:val="00E5729B"/>
    <w:rsid w:val="00E57585"/>
    <w:rsid w:val="00E613D1"/>
    <w:rsid w:val="00E6141A"/>
    <w:rsid w:val="00E62471"/>
    <w:rsid w:val="00E640BA"/>
    <w:rsid w:val="00E6420D"/>
    <w:rsid w:val="00E643A6"/>
    <w:rsid w:val="00E70327"/>
    <w:rsid w:val="00E71D81"/>
    <w:rsid w:val="00E74108"/>
    <w:rsid w:val="00E74757"/>
    <w:rsid w:val="00E75C02"/>
    <w:rsid w:val="00E76FF9"/>
    <w:rsid w:val="00E8012E"/>
    <w:rsid w:val="00E8134C"/>
    <w:rsid w:val="00E8182C"/>
    <w:rsid w:val="00E83550"/>
    <w:rsid w:val="00E83A11"/>
    <w:rsid w:val="00E84123"/>
    <w:rsid w:val="00E846F3"/>
    <w:rsid w:val="00E84A50"/>
    <w:rsid w:val="00E85342"/>
    <w:rsid w:val="00E85AA2"/>
    <w:rsid w:val="00E85DA6"/>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579023198">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Microsoft_Visio_2003-2010_Drawing.vsd"/><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SRVZ567275SS-1352137377-1264</_dlc_DocId>
    <_dlc_DocIdUrl xmlns="932dab1a-f806-440a-b546-5f112cb4e652">
      <Url>https://projects.qualcomm.com/sites/libra/_layouts/15/DocIdRedir.aspx?ID=SRVZ567275SS-1352137377-1264</Url>
      <Description>SRVZ567275SS-1352137377-1264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1444EFCE-6862-4FBD-8CCC-1537CA7BD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9A783871-2BD5-4544-8EF4-D17FF1AE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unicast, groupcast and broadcast for NR-V2X</dc:title>
  <dc:subject/>
  <dc:creator>Qualcomm</dc:creator>
  <cp:keywords/>
  <dc:description/>
  <cp:lastModifiedBy>Arjun Bharadwaj</cp:lastModifiedBy>
  <cp:revision>31</cp:revision>
  <dcterms:created xsi:type="dcterms:W3CDTF">2018-07-25T12:16:00Z</dcterms:created>
  <dcterms:modified xsi:type="dcterms:W3CDTF">2018-09-28T22:17:00Z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3caefeab-b14c-409e-a306-c4e213ca2987</vt:lpwstr>
  </property>
</Properties>
</file>